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ACF18" w14:textId="772A6522" w:rsidR="00B57B54" w:rsidRDefault="00FC1DB6" w:rsidP="00334582">
      <w:pPr>
        <w:rPr>
          <w:b/>
          <w:bCs/>
          <w:lang w:val="en-GB"/>
        </w:rPr>
      </w:pPr>
      <w:r>
        <w:rPr>
          <w:b/>
          <w:bCs/>
          <w:noProof/>
          <w:lang w:val="en-GB"/>
        </w:rPr>
        <w:drawing>
          <wp:anchor distT="0" distB="0" distL="114300" distR="114300" simplePos="0" relativeHeight="251658240" behindDoc="1" locked="0" layoutInCell="1" allowOverlap="1" wp14:anchorId="778EA65B" wp14:editId="560B5655">
            <wp:simplePos x="0" y="0"/>
            <wp:positionH relativeFrom="column">
              <wp:posOffset>4717692</wp:posOffset>
            </wp:positionH>
            <wp:positionV relativeFrom="paragraph">
              <wp:posOffset>552</wp:posOffset>
            </wp:positionV>
            <wp:extent cx="1061085" cy="742315"/>
            <wp:effectExtent l="0" t="0" r="5715" b="635"/>
            <wp:wrapSquare wrapText="bothSides"/>
            <wp:docPr id="900132702"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132702" name="Picture 1" descr="A logo with text on i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1085" cy="742315"/>
                    </a:xfrm>
                    <a:prstGeom prst="rect">
                      <a:avLst/>
                    </a:prstGeom>
                  </pic:spPr>
                </pic:pic>
              </a:graphicData>
            </a:graphic>
          </wp:anchor>
        </w:drawing>
      </w:r>
      <w:r w:rsidR="00B8055C" w:rsidRPr="00D74F8F">
        <w:rPr>
          <w:b/>
          <w:bCs/>
          <w:lang w:val="en-GB"/>
        </w:rPr>
        <w:t>VR4skills</w:t>
      </w:r>
      <w:r w:rsidR="00B57B54">
        <w:rPr>
          <w:b/>
          <w:bCs/>
          <w:lang w:val="en-GB"/>
        </w:rPr>
        <w:t xml:space="preserve">, </w:t>
      </w:r>
      <w:r w:rsidR="00B57B54" w:rsidRPr="00B57B54">
        <w:rPr>
          <w:b/>
          <w:bCs/>
          <w:lang w:val="en-GB"/>
        </w:rPr>
        <w:t>Comprehensive Training Framework for Leaders of</w:t>
      </w:r>
      <w:r w:rsidR="0086326D">
        <w:rPr>
          <w:b/>
          <w:bCs/>
          <w:lang w:val="en-GB"/>
        </w:rPr>
        <w:t xml:space="preserve"> </w:t>
      </w:r>
      <w:r w:rsidR="00B57B54" w:rsidRPr="00B57B54">
        <w:rPr>
          <w:b/>
          <w:bCs/>
          <w:lang w:val="en-GB"/>
        </w:rPr>
        <w:t>Internationali</w:t>
      </w:r>
      <w:r>
        <w:rPr>
          <w:b/>
          <w:bCs/>
          <w:lang w:val="en-GB"/>
        </w:rPr>
        <w:t>s</w:t>
      </w:r>
      <w:r w:rsidR="00B57B54" w:rsidRPr="00B57B54">
        <w:rPr>
          <w:b/>
          <w:bCs/>
          <w:lang w:val="en-GB"/>
        </w:rPr>
        <w:t>ation enhanced by Virtual Reality (VR) in a</w:t>
      </w:r>
      <w:r w:rsidR="0086326D">
        <w:rPr>
          <w:b/>
          <w:bCs/>
          <w:lang w:val="en-GB"/>
        </w:rPr>
        <w:t xml:space="preserve"> </w:t>
      </w:r>
      <w:r w:rsidR="00B57B54" w:rsidRPr="00B57B54">
        <w:rPr>
          <w:b/>
          <w:bCs/>
          <w:lang w:val="en-GB"/>
        </w:rPr>
        <w:t>post-pandemic era</w:t>
      </w:r>
    </w:p>
    <w:p w14:paraId="39586789" w14:textId="08473911" w:rsidR="00873429" w:rsidRPr="00D74F8F" w:rsidRDefault="00873429" w:rsidP="00873429">
      <w:pPr>
        <w:rPr>
          <w:b/>
          <w:bCs/>
          <w:lang w:val="en-GB"/>
        </w:rPr>
      </w:pPr>
      <w:r w:rsidRPr="00D74F8F">
        <w:rPr>
          <w:b/>
          <w:bCs/>
          <w:lang w:val="en-GB"/>
        </w:rPr>
        <w:t>Background:</w:t>
      </w:r>
    </w:p>
    <w:p w14:paraId="155FB4AF" w14:textId="5526E810" w:rsidR="00740BF4" w:rsidRPr="00D74F8F" w:rsidRDefault="00740BF4" w:rsidP="00740BF4">
      <w:pPr>
        <w:pStyle w:val="Navaden1"/>
        <w:jc w:val="both"/>
        <w:rPr>
          <w:lang w:val="en-GB"/>
        </w:rPr>
      </w:pPr>
      <w:r w:rsidRPr="00D74F8F">
        <w:rPr>
          <w:rStyle w:val="Privzetapisavaodstavka1"/>
          <w:rFonts w:cs="Calibri"/>
          <w:lang w:val="en-GB"/>
        </w:rPr>
        <w:t>Almost two years of</w:t>
      </w:r>
      <w:r w:rsidR="006722D7" w:rsidRPr="00D74F8F">
        <w:rPr>
          <w:rStyle w:val="Privzetapisavaodstavka1"/>
          <w:rFonts w:cs="Calibri"/>
          <w:lang w:val="en-GB"/>
        </w:rPr>
        <w:t xml:space="preserve"> COVID-19 </w:t>
      </w:r>
      <w:r w:rsidRPr="00D74F8F">
        <w:rPr>
          <w:rStyle w:val="Privzetapisavaodstavka1"/>
          <w:rFonts w:cs="Calibri"/>
          <w:lang w:val="en-GB"/>
        </w:rPr>
        <w:t xml:space="preserve">pandemic have significantly affected the way higher education institutions and their staff operate and work. International non-academic staff and support staff have observed a </w:t>
      </w:r>
      <w:r w:rsidR="006722D7" w:rsidRPr="00D74F8F">
        <w:rPr>
          <w:rStyle w:val="Privzetapisavaodstavka1"/>
          <w:rFonts w:cs="Calibri"/>
          <w:lang w:val="en-GB"/>
        </w:rPr>
        <w:t>significant skills insufficiency</w:t>
      </w:r>
      <w:r w:rsidRPr="00D74F8F">
        <w:rPr>
          <w:rStyle w:val="Privzetapisavaodstavka1"/>
          <w:rFonts w:cs="Calibri"/>
          <w:lang w:val="en-GB"/>
        </w:rPr>
        <w:t xml:space="preserve"> and defined certain areas of development which need to be addressed in order to better adapt to post-pandemic reality and perform more effectively in their job roles in higher education. </w:t>
      </w:r>
      <w:r w:rsidRPr="00D74F8F">
        <w:rPr>
          <w:rFonts w:cs="Calibri"/>
          <w:lang w:val="en-GB"/>
        </w:rPr>
        <w:t xml:space="preserve">That is why, as a result of internal meetings of Businet </w:t>
      </w:r>
      <w:proofErr w:type="spellStart"/>
      <w:r w:rsidRPr="00D74F8F">
        <w:rPr>
          <w:rFonts w:cs="Calibri"/>
          <w:lang w:val="en-GB"/>
        </w:rPr>
        <w:t>Internationalisation@Home</w:t>
      </w:r>
      <w:proofErr w:type="spellEnd"/>
      <w:r w:rsidRPr="00D74F8F">
        <w:rPr>
          <w:rFonts w:cs="Calibri"/>
          <w:lang w:val="en-GB"/>
        </w:rPr>
        <w:t xml:space="preserve"> working group, the partnership </w:t>
      </w:r>
      <w:r w:rsidR="00E36F5A" w:rsidRPr="00D74F8F">
        <w:rPr>
          <w:rFonts w:cs="Calibri"/>
          <w:lang w:val="en-GB"/>
        </w:rPr>
        <w:t>has</w:t>
      </w:r>
      <w:r w:rsidRPr="00D74F8F">
        <w:rPr>
          <w:rFonts w:cs="Calibri"/>
          <w:lang w:val="en-GB"/>
        </w:rPr>
        <w:t xml:space="preserve"> put together a joint project proposal aimed at skills development of those groups who very often are </w:t>
      </w:r>
      <w:r w:rsidR="006722D7">
        <w:rPr>
          <w:rFonts w:cs="Calibri"/>
          <w:lang w:val="en-GB"/>
        </w:rPr>
        <w:t xml:space="preserve">an </w:t>
      </w:r>
      <w:r w:rsidR="00D74F8F" w:rsidRPr="00D74F8F">
        <w:rPr>
          <w:rFonts w:cs="Calibri"/>
          <w:lang w:val="en-GB"/>
        </w:rPr>
        <w:t>underrepresented</w:t>
      </w:r>
      <w:r w:rsidRPr="00D74F8F">
        <w:rPr>
          <w:rFonts w:cs="Calibri"/>
          <w:lang w:val="en-GB"/>
        </w:rPr>
        <w:t xml:space="preserve"> staff group when it comes to professional training and up-skilling, which would increase their capacity to work effectively in a post pandemic era which would, in turn provide for more inclusive</w:t>
      </w:r>
      <w:r w:rsidR="00A7565A" w:rsidRPr="00D74F8F">
        <w:rPr>
          <w:rFonts w:cs="Calibri"/>
          <w:lang w:val="en-GB"/>
        </w:rPr>
        <w:t>,</w:t>
      </w:r>
      <w:r w:rsidRPr="00D74F8F">
        <w:rPr>
          <w:rFonts w:cs="Calibri"/>
          <w:lang w:val="en-GB"/>
        </w:rPr>
        <w:t xml:space="preserve"> </w:t>
      </w:r>
      <w:r w:rsidR="00281CAC" w:rsidRPr="00D74F8F">
        <w:rPr>
          <w:rFonts w:cs="Calibri"/>
          <w:lang w:val="en-GB"/>
        </w:rPr>
        <w:t xml:space="preserve">more green </w:t>
      </w:r>
      <w:r w:rsidRPr="00D74F8F">
        <w:rPr>
          <w:rFonts w:cs="Calibri"/>
          <w:lang w:val="en-GB"/>
        </w:rPr>
        <w:t xml:space="preserve">and </w:t>
      </w:r>
      <w:r w:rsidR="00A7565A" w:rsidRPr="00D74F8F">
        <w:rPr>
          <w:rFonts w:cs="Calibri"/>
          <w:lang w:val="en-GB"/>
        </w:rPr>
        <w:t>sustainable</w:t>
      </w:r>
      <w:r w:rsidRPr="00D74F8F">
        <w:rPr>
          <w:rFonts w:cs="Calibri"/>
          <w:lang w:val="en-GB"/>
        </w:rPr>
        <w:t xml:space="preserve"> </w:t>
      </w:r>
      <w:r w:rsidR="00D74F8F" w:rsidRPr="00D74F8F">
        <w:rPr>
          <w:rFonts w:cs="Calibri"/>
          <w:lang w:val="en-GB"/>
        </w:rPr>
        <w:t>and digital.</w:t>
      </w:r>
    </w:p>
    <w:p w14:paraId="13A34BA8" w14:textId="0C8B6589" w:rsidR="00740BF4" w:rsidRDefault="00740BF4" w:rsidP="00740BF4">
      <w:pPr>
        <w:pStyle w:val="Navaden1"/>
        <w:jc w:val="both"/>
        <w:rPr>
          <w:rStyle w:val="Privzetapisavaodstavka1"/>
          <w:rFonts w:cs="Calibri"/>
          <w:lang w:val="en-GB"/>
        </w:rPr>
      </w:pPr>
      <w:r w:rsidRPr="00D74F8F">
        <w:rPr>
          <w:rStyle w:val="Privzetapisavaodstavka1"/>
          <w:rFonts w:cs="Calibri"/>
          <w:b/>
          <w:bCs/>
          <w:lang w:val="en-GB"/>
        </w:rPr>
        <w:t>The main objective</w:t>
      </w:r>
      <w:r w:rsidRPr="00D74F8F">
        <w:rPr>
          <w:rStyle w:val="Privzetapisavaodstavka1"/>
          <w:rFonts w:cs="Calibri"/>
          <w:lang w:val="en-GB"/>
        </w:rPr>
        <w:t>:</w:t>
      </w:r>
    </w:p>
    <w:p w14:paraId="504F36CB" w14:textId="7DAF5BFC" w:rsidR="00C8268F" w:rsidRPr="00557532" w:rsidRDefault="00C8268F" w:rsidP="00C8268F">
      <w:pPr>
        <w:shd w:val="clear" w:color="auto" w:fill="FFFFFF"/>
        <w:spacing w:after="0" w:line="240" w:lineRule="auto"/>
        <w:rPr>
          <w:rFonts w:eastAsia="Times New Roman" w:cstheme="minorHAnsi"/>
          <w:color w:val="202124"/>
          <w:lang w:val="en-US" w:eastAsia="nl-NL"/>
        </w:rPr>
      </w:pPr>
      <w:r w:rsidRPr="00C8268F">
        <w:rPr>
          <w:rFonts w:cstheme="minorHAnsi"/>
          <w:lang w:val="en-GB"/>
        </w:rPr>
        <w:t>We live in an increasingly interconnected and interdependent world</w:t>
      </w:r>
      <w:r w:rsidR="006722D7">
        <w:rPr>
          <w:rFonts w:cstheme="minorHAnsi"/>
          <w:lang w:val="en-GB"/>
        </w:rPr>
        <w:t>,</w:t>
      </w:r>
      <w:r w:rsidRPr="00C8268F">
        <w:rPr>
          <w:rFonts w:cstheme="minorHAnsi"/>
          <w:lang w:val="en-GB"/>
        </w:rPr>
        <w:t xml:space="preserve"> bringing with it new levels of complexity, tensions</w:t>
      </w:r>
      <w:r w:rsidR="006722D7">
        <w:rPr>
          <w:rFonts w:cstheme="minorHAnsi"/>
          <w:lang w:val="en-GB"/>
        </w:rPr>
        <w:t>,</w:t>
      </w:r>
      <w:r w:rsidRPr="00C8268F">
        <w:rPr>
          <w:rFonts w:cstheme="minorHAnsi"/>
          <w:lang w:val="en-GB"/>
        </w:rPr>
        <w:t xml:space="preserve"> and paradoxes. At the global policy level, the World Economic Forum uses the inclusion of technologies in education along with the quality of education policies and the management of education institutions, among the many indicators used to measure countries’ international competitiveness, through the production annually, of the ‘Networked Readiness Index’ (see Bilbao-Osorio, Dutta &amp; Lanvin, 2013; Dutta, Geiger &amp; Lanvin, 2015). The use of technologies in teaching and learning in higher education is increasing across the globe. </w:t>
      </w:r>
      <w:r w:rsidR="006722D7">
        <w:rPr>
          <w:rFonts w:cstheme="minorHAnsi"/>
          <w:lang w:val="en-GB"/>
        </w:rPr>
        <w:t xml:space="preserve">With </w:t>
      </w:r>
      <w:r w:rsidRPr="00557532">
        <w:rPr>
          <w:rFonts w:eastAsia="Times New Roman" w:cstheme="minorHAnsi"/>
          <w:color w:val="202124"/>
          <w:lang w:val="en-US" w:eastAsia="nl-NL"/>
        </w:rPr>
        <w:t>this pro</w:t>
      </w:r>
      <w:r>
        <w:rPr>
          <w:rFonts w:eastAsia="Times New Roman" w:cstheme="minorHAnsi"/>
          <w:color w:val="202124"/>
          <w:lang w:val="en-US" w:eastAsia="nl-NL"/>
        </w:rPr>
        <w:t>ject</w:t>
      </w:r>
      <w:r w:rsidRPr="00557532">
        <w:rPr>
          <w:rFonts w:eastAsia="Times New Roman" w:cstheme="minorHAnsi"/>
          <w:color w:val="202124"/>
          <w:lang w:val="en-US" w:eastAsia="nl-NL"/>
        </w:rPr>
        <w:t xml:space="preserve"> the partners express their interest and willingness to participate in a networked world</w:t>
      </w:r>
      <w:r>
        <w:rPr>
          <w:rFonts w:eastAsia="Times New Roman" w:cstheme="minorHAnsi"/>
          <w:color w:val="202124"/>
          <w:lang w:val="en-US" w:eastAsia="nl-NL"/>
        </w:rPr>
        <w:t>, where each institution strives to be inclusive for their students and staff.</w:t>
      </w:r>
      <w:r w:rsidRPr="00557532">
        <w:rPr>
          <w:rFonts w:eastAsia="Times New Roman" w:cstheme="minorHAnsi"/>
          <w:color w:val="202124"/>
          <w:lang w:val="en-US" w:eastAsia="nl-NL"/>
        </w:rPr>
        <w:t xml:space="preserve"> </w:t>
      </w:r>
    </w:p>
    <w:p w14:paraId="09F5F306" w14:textId="77777777" w:rsidR="00C8268F" w:rsidRPr="00935A19" w:rsidRDefault="00C8268F" w:rsidP="00C8268F">
      <w:pPr>
        <w:rPr>
          <w:rFonts w:cstheme="minorHAnsi"/>
          <w:lang w:val="en-US"/>
        </w:rPr>
      </w:pPr>
    </w:p>
    <w:p w14:paraId="55D10F92" w14:textId="685A8508" w:rsidR="00C8268F" w:rsidRPr="00334582" w:rsidRDefault="00C8268F" w:rsidP="00334582">
      <w:pPr>
        <w:rPr>
          <w:rFonts w:cstheme="minorHAnsi"/>
          <w:lang w:val="en-GB"/>
        </w:rPr>
      </w:pPr>
      <w:r w:rsidRPr="00C8268F">
        <w:rPr>
          <w:rFonts w:cstheme="minorHAnsi"/>
          <w:lang w:val="en-GB"/>
        </w:rPr>
        <w:t xml:space="preserve">New devised trainings will be open for non-academic staff from different educational domains and from different nationalities, wishing to become more digitally, managerial, </w:t>
      </w:r>
      <w:r w:rsidR="006722D7" w:rsidRPr="00C8268F">
        <w:rPr>
          <w:rFonts w:cstheme="minorHAnsi"/>
          <w:lang w:val="en-GB"/>
        </w:rPr>
        <w:t>international,</w:t>
      </w:r>
      <w:r w:rsidRPr="00C8268F">
        <w:rPr>
          <w:rFonts w:cstheme="minorHAnsi"/>
          <w:lang w:val="en-GB"/>
        </w:rPr>
        <w:t xml:space="preserve"> and intercultural trained. The trainings devised will be available in digital form such as a Massive Open Online Course (MOOC) or through Open and Distance Learning (ODL) via a Virtual </w:t>
      </w:r>
      <w:r w:rsidR="006722D7" w:rsidRPr="00C8268F">
        <w:rPr>
          <w:rFonts w:cstheme="minorHAnsi"/>
          <w:lang w:val="en-GB"/>
        </w:rPr>
        <w:t>Reality Environment</w:t>
      </w:r>
      <w:r w:rsidRPr="00C8268F">
        <w:rPr>
          <w:rFonts w:cstheme="minorHAnsi"/>
          <w:lang w:val="en-GB"/>
        </w:rPr>
        <w:t xml:space="preserve">. The project proposal supports the development of new trainings through a process of knowledge sharing and communication between higher education institutions and its non-academic staff. It shall be embedded into institutional policy to ensure an effective and sustainable outreach. It supports the aims and objectives of each institution on inclusion and diversity. The partnership is composed in a transversal way sharing the learnings in a next phase, to a larger group of partners from Businet. </w:t>
      </w:r>
    </w:p>
    <w:p w14:paraId="7A9A3AB4" w14:textId="5C111DF1" w:rsidR="00740BF4" w:rsidRPr="00D74F8F" w:rsidRDefault="00740BF4" w:rsidP="00740BF4">
      <w:pPr>
        <w:pStyle w:val="Navaden1"/>
        <w:jc w:val="both"/>
        <w:rPr>
          <w:lang w:val="en-GB"/>
        </w:rPr>
      </w:pPr>
      <w:r w:rsidRPr="00D74F8F">
        <w:rPr>
          <w:rStyle w:val="Privzetapisavaodstavka1"/>
          <w:rFonts w:cs="Calibri"/>
          <w:b/>
          <w:bCs/>
          <w:lang w:val="en-GB"/>
        </w:rPr>
        <w:t>The main purposes of the project are as follows:</w:t>
      </w:r>
      <w:r w:rsidRPr="00D74F8F">
        <w:rPr>
          <w:rStyle w:val="Privzetapisavaodstavka1"/>
          <w:rFonts w:cs="Calibri"/>
          <w:lang w:val="en-GB"/>
        </w:rPr>
        <w:t xml:space="preserve"> </w:t>
      </w:r>
    </w:p>
    <w:p w14:paraId="09CB00F5" w14:textId="0DD571CB" w:rsidR="00740BF4" w:rsidRPr="00D74F8F" w:rsidRDefault="00740BF4" w:rsidP="00740BF4">
      <w:pPr>
        <w:pStyle w:val="Odstavekseznama1"/>
        <w:numPr>
          <w:ilvl w:val="0"/>
          <w:numId w:val="5"/>
        </w:numPr>
        <w:jc w:val="both"/>
        <w:rPr>
          <w:lang w:val="en-GB"/>
        </w:rPr>
      </w:pPr>
      <w:r w:rsidRPr="00D74F8F">
        <w:rPr>
          <w:rStyle w:val="Privzetapisavaodstavka1"/>
          <w:rFonts w:cs="Calibri"/>
          <w:lang w:val="en-GB"/>
        </w:rPr>
        <w:t xml:space="preserve">Identifying the </w:t>
      </w:r>
      <w:r w:rsidRPr="00D74F8F">
        <w:rPr>
          <w:rStyle w:val="Privzetapisavaodstavka1"/>
          <w:rFonts w:cs="Calibri"/>
          <w:b/>
          <w:bCs/>
          <w:lang w:val="en-GB"/>
        </w:rPr>
        <w:t>skill gaps</w:t>
      </w:r>
      <w:r w:rsidRPr="00D74F8F">
        <w:rPr>
          <w:rStyle w:val="Privzetapisavaodstavka1"/>
          <w:rFonts w:cs="Calibri"/>
          <w:lang w:val="en-GB"/>
        </w:rPr>
        <w:t xml:space="preserve"> to acquire the necessary competencies for international administrative staff and support staff to be able to work effectively in a post-pandemic </w:t>
      </w:r>
      <w:r w:rsidR="006722D7" w:rsidRPr="00D74F8F">
        <w:rPr>
          <w:rStyle w:val="Privzetapisavaodstavka1"/>
          <w:rFonts w:cs="Calibri"/>
          <w:lang w:val="en-GB"/>
        </w:rPr>
        <w:t>era.</w:t>
      </w:r>
    </w:p>
    <w:p w14:paraId="4BF06A54" w14:textId="5B00953E" w:rsidR="00740BF4" w:rsidRPr="00D74F8F" w:rsidRDefault="00740BF4" w:rsidP="00740BF4">
      <w:pPr>
        <w:pStyle w:val="Odstavekseznama1"/>
        <w:numPr>
          <w:ilvl w:val="0"/>
          <w:numId w:val="6"/>
        </w:numPr>
        <w:jc w:val="both"/>
        <w:rPr>
          <w:lang w:val="en-GB"/>
        </w:rPr>
      </w:pPr>
      <w:r w:rsidRPr="00D74F8F">
        <w:rPr>
          <w:rStyle w:val="Privzetapisavaodstavka1"/>
          <w:rFonts w:cs="Calibri"/>
          <w:lang w:val="en-GB"/>
        </w:rPr>
        <w:t xml:space="preserve">Creating a </w:t>
      </w:r>
      <w:r w:rsidRPr="00D74F8F">
        <w:rPr>
          <w:rStyle w:val="Privzetapisavaodstavka1"/>
          <w:rFonts w:cs="Calibri"/>
          <w:b/>
          <w:lang w:val="en-GB"/>
        </w:rPr>
        <w:t>comprehensive</w:t>
      </w:r>
      <w:r w:rsidRPr="00D74F8F">
        <w:rPr>
          <w:rStyle w:val="Privzetapisavaodstavka1"/>
          <w:rFonts w:cs="Calibri"/>
          <w:lang w:val="en-GB"/>
        </w:rPr>
        <w:t xml:space="preserve"> </w:t>
      </w:r>
      <w:r w:rsidRPr="00D74F8F">
        <w:rPr>
          <w:rStyle w:val="Privzetapisavaodstavka1"/>
          <w:rFonts w:cs="Calibri"/>
          <w:b/>
          <w:bCs/>
          <w:lang w:val="en-GB"/>
        </w:rPr>
        <w:t>training framework</w:t>
      </w:r>
      <w:r w:rsidRPr="00D74F8F">
        <w:rPr>
          <w:rStyle w:val="Privzetapisavaodstavka1"/>
          <w:rFonts w:cs="Calibri"/>
          <w:lang w:val="en-GB"/>
        </w:rPr>
        <w:t xml:space="preserve"> which defines quality criteria for staff members working in international education that serves self-auditing purposes for institutions. Each partner university will work on one skill/training module.</w:t>
      </w:r>
    </w:p>
    <w:p w14:paraId="612C029D" w14:textId="07A9F826" w:rsidR="00740BF4" w:rsidRPr="00D74F8F" w:rsidRDefault="00740BF4" w:rsidP="00740BF4">
      <w:pPr>
        <w:pStyle w:val="Odstavekseznama1"/>
        <w:numPr>
          <w:ilvl w:val="0"/>
          <w:numId w:val="7"/>
        </w:numPr>
        <w:jc w:val="both"/>
        <w:rPr>
          <w:lang w:val="en-GB"/>
        </w:rPr>
      </w:pPr>
      <w:r w:rsidRPr="00D74F8F">
        <w:rPr>
          <w:rStyle w:val="Privzetapisavaodstavka1"/>
          <w:rFonts w:cs="Calibri"/>
          <w:lang w:val="en-GB"/>
        </w:rPr>
        <w:t xml:space="preserve">Analyse how HEIs ensure relevant training for those staff members – </w:t>
      </w:r>
      <w:r w:rsidRPr="00D74F8F">
        <w:rPr>
          <w:rStyle w:val="Privzetapisavaodstavka1"/>
          <w:rFonts w:cs="Calibri"/>
          <w:b/>
          <w:bCs/>
          <w:lang w:val="en-GB"/>
        </w:rPr>
        <w:t xml:space="preserve">include this framework into institutional HR </w:t>
      </w:r>
      <w:r w:rsidR="006722D7" w:rsidRPr="00D74F8F">
        <w:rPr>
          <w:rStyle w:val="Privzetapisavaodstavka1"/>
          <w:rFonts w:cs="Calibri"/>
          <w:b/>
          <w:bCs/>
          <w:lang w:val="en-GB"/>
        </w:rPr>
        <w:t>strategy.</w:t>
      </w:r>
      <w:r w:rsidRPr="00D74F8F">
        <w:rPr>
          <w:rStyle w:val="Privzetapisavaodstavka1"/>
          <w:rFonts w:cs="Calibri"/>
          <w:lang w:val="en-GB"/>
        </w:rPr>
        <w:t xml:space="preserve"> </w:t>
      </w:r>
    </w:p>
    <w:p w14:paraId="706D22AA" w14:textId="406A5300" w:rsidR="00740BF4" w:rsidRPr="00D74F8F" w:rsidRDefault="006722D7" w:rsidP="00740BF4">
      <w:pPr>
        <w:pStyle w:val="Odstavekseznama1"/>
        <w:numPr>
          <w:ilvl w:val="0"/>
          <w:numId w:val="8"/>
        </w:numPr>
        <w:jc w:val="both"/>
        <w:rPr>
          <w:lang w:val="en-GB"/>
        </w:rPr>
      </w:pPr>
      <w:r>
        <w:rPr>
          <w:noProof/>
          <w:lang w:val="en-GB"/>
        </w:rPr>
        <w:drawing>
          <wp:anchor distT="0" distB="0" distL="114300" distR="114300" simplePos="0" relativeHeight="251659264" behindDoc="0" locked="0" layoutInCell="1" allowOverlap="1" wp14:anchorId="5ACD7C11" wp14:editId="49FEFAEB">
            <wp:simplePos x="0" y="0"/>
            <wp:positionH relativeFrom="column">
              <wp:posOffset>195580</wp:posOffset>
            </wp:positionH>
            <wp:positionV relativeFrom="paragraph">
              <wp:posOffset>440690</wp:posOffset>
            </wp:positionV>
            <wp:extent cx="5323840" cy="761365"/>
            <wp:effectExtent l="0" t="0" r="0" b="635"/>
            <wp:wrapNone/>
            <wp:docPr id="1954689188" name="Afbeelding 1" descr="Afbeelding met tekst, Lettertype, logo,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689188" name="Afbeelding 1" descr="Afbeelding met tekst, Lettertype, logo, schermopname&#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23840" cy="761365"/>
                    </a:xfrm>
                    <a:prstGeom prst="rect">
                      <a:avLst/>
                    </a:prstGeom>
                  </pic:spPr>
                </pic:pic>
              </a:graphicData>
            </a:graphic>
            <wp14:sizeRelH relativeFrom="page">
              <wp14:pctWidth>0</wp14:pctWidth>
            </wp14:sizeRelH>
            <wp14:sizeRelV relativeFrom="page">
              <wp14:pctHeight>0</wp14:pctHeight>
            </wp14:sizeRelV>
          </wp:anchor>
        </w:drawing>
      </w:r>
      <w:r w:rsidR="00740BF4" w:rsidRPr="00D74F8F">
        <w:rPr>
          <w:rStyle w:val="Privzetapisavaodstavka1"/>
          <w:rFonts w:cs="Calibri"/>
          <w:lang w:val="en-GB"/>
        </w:rPr>
        <w:t xml:space="preserve">Create </w:t>
      </w:r>
      <w:r w:rsidR="00740BF4" w:rsidRPr="00D74F8F">
        <w:rPr>
          <w:rStyle w:val="Privzetapisavaodstavka1"/>
          <w:rFonts w:cs="Calibri"/>
          <w:b/>
          <w:bCs/>
          <w:lang w:val="en-GB"/>
        </w:rPr>
        <w:t>tools and guidelines</w:t>
      </w:r>
      <w:r w:rsidR="00740BF4" w:rsidRPr="00D74F8F">
        <w:rPr>
          <w:rStyle w:val="Privzetapisavaodstavka1"/>
          <w:rFonts w:cs="Calibri"/>
          <w:lang w:val="en-GB"/>
        </w:rPr>
        <w:t xml:space="preserve"> that enable staff members to understand and improve their competencies to be widely used by peer HEIs colleagues. </w:t>
      </w:r>
    </w:p>
    <w:p w14:paraId="156B84B0" w14:textId="4C57026C" w:rsidR="002E01CF" w:rsidRPr="00D74F8F" w:rsidRDefault="002E01CF" w:rsidP="00873429">
      <w:pPr>
        <w:rPr>
          <w:lang w:val="en-GB"/>
        </w:rPr>
      </w:pPr>
    </w:p>
    <w:p w14:paraId="2ACC260C" w14:textId="77777777" w:rsidR="00AD689E" w:rsidRPr="00D74F8F" w:rsidRDefault="00AD689E">
      <w:pPr>
        <w:rPr>
          <w:lang w:val="en-GB"/>
        </w:rPr>
      </w:pPr>
    </w:p>
    <w:sectPr w:rsidR="00AD689E" w:rsidRPr="00D74F8F" w:rsidSect="00334582">
      <w:pgSz w:w="11906" w:h="16838"/>
      <w:pgMar w:top="993"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15956" w14:textId="77777777" w:rsidR="002174DA" w:rsidRDefault="002174DA" w:rsidP="00873429">
      <w:pPr>
        <w:spacing w:after="0" w:line="240" w:lineRule="auto"/>
      </w:pPr>
      <w:r>
        <w:separator/>
      </w:r>
    </w:p>
  </w:endnote>
  <w:endnote w:type="continuationSeparator" w:id="0">
    <w:p w14:paraId="47B1CDF9" w14:textId="77777777" w:rsidR="002174DA" w:rsidRDefault="002174DA" w:rsidP="00873429">
      <w:pPr>
        <w:spacing w:after="0" w:line="240" w:lineRule="auto"/>
      </w:pPr>
      <w:r>
        <w:continuationSeparator/>
      </w:r>
    </w:p>
  </w:endnote>
  <w:endnote w:type="continuationNotice" w:id="1">
    <w:p w14:paraId="73774A23" w14:textId="77777777" w:rsidR="002174DA" w:rsidRDefault="002174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7C34B" w14:textId="77777777" w:rsidR="002174DA" w:rsidRDefault="002174DA" w:rsidP="00873429">
      <w:pPr>
        <w:spacing w:after="0" w:line="240" w:lineRule="auto"/>
      </w:pPr>
      <w:r>
        <w:separator/>
      </w:r>
    </w:p>
  </w:footnote>
  <w:footnote w:type="continuationSeparator" w:id="0">
    <w:p w14:paraId="0621AC80" w14:textId="77777777" w:rsidR="002174DA" w:rsidRDefault="002174DA" w:rsidP="00873429">
      <w:pPr>
        <w:spacing w:after="0" w:line="240" w:lineRule="auto"/>
      </w:pPr>
      <w:r>
        <w:continuationSeparator/>
      </w:r>
    </w:p>
  </w:footnote>
  <w:footnote w:type="continuationNotice" w:id="1">
    <w:p w14:paraId="2F5FEB1A" w14:textId="77777777" w:rsidR="002174DA" w:rsidRDefault="002174D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1CD4"/>
    <w:multiLevelType w:val="multilevel"/>
    <w:tmpl w:val="30B281FE"/>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5F1142"/>
    <w:multiLevelType w:val="hybridMultilevel"/>
    <w:tmpl w:val="FA2CF2DC"/>
    <w:lvl w:ilvl="0" w:tplc="BA86460E">
      <w:start w:val="6"/>
      <w:numFmt w:val="bullet"/>
      <w:lvlText w:val="-"/>
      <w:lvlJc w:val="left"/>
      <w:pPr>
        <w:ind w:left="405" w:hanging="360"/>
      </w:pPr>
      <w:rPr>
        <w:rFonts w:ascii="Calibri" w:eastAsia="Calibri" w:hAnsi="Calibri" w:cs="Calibri" w:hint="default"/>
      </w:rPr>
    </w:lvl>
    <w:lvl w:ilvl="1" w:tplc="040C0003">
      <w:start w:val="1"/>
      <w:numFmt w:val="bullet"/>
      <w:lvlText w:val="o"/>
      <w:lvlJc w:val="left"/>
      <w:pPr>
        <w:ind w:left="1125" w:hanging="360"/>
      </w:pPr>
      <w:rPr>
        <w:rFonts w:ascii="Courier New" w:hAnsi="Courier New" w:cs="Courier New" w:hint="default"/>
      </w:rPr>
    </w:lvl>
    <w:lvl w:ilvl="2" w:tplc="040C0005">
      <w:start w:val="1"/>
      <w:numFmt w:val="bullet"/>
      <w:lvlText w:val=""/>
      <w:lvlJc w:val="left"/>
      <w:pPr>
        <w:ind w:left="1845" w:hanging="360"/>
      </w:pPr>
      <w:rPr>
        <w:rFonts w:ascii="Wingdings" w:hAnsi="Wingdings" w:hint="default"/>
      </w:rPr>
    </w:lvl>
    <w:lvl w:ilvl="3" w:tplc="040C0001">
      <w:start w:val="1"/>
      <w:numFmt w:val="bullet"/>
      <w:lvlText w:val=""/>
      <w:lvlJc w:val="left"/>
      <w:pPr>
        <w:ind w:left="2565" w:hanging="360"/>
      </w:pPr>
      <w:rPr>
        <w:rFonts w:ascii="Symbol" w:hAnsi="Symbol" w:hint="default"/>
      </w:rPr>
    </w:lvl>
    <w:lvl w:ilvl="4" w:tplc="040C0003">
      <w:start w:val="1"/>
      <w:numFmt w:val="bullet"/>
      <w:lvlText w:val="o"/>
      <w:lvlJc w:val="left"/>
      <w:pPr>
        <w:ind w:left="3285" w:hanging="360"/>
      </w:pPr>
      <w:rPr>
        <w:rFonts w:ascii="Courier New" w:hAnsi="Courier New" w:cs="Courier New" w:hint="default"/>
      </w:rPr>
    </w:lvl>
    <w:lvl w:ilvl="5" w:tplc="040C0005">
      <w:start w:val="1"/>
      <w:numFmt w:val="bullet"/>
      <w:lvlText w:val=""/>
      <w:lvlJc w:val="left"/>
      <w:pPr>
        <w:ind w:left="4005" w:hanging="360"/>
      </w:pPr>
      <w:rPr>
        <w:rFonts w:ascii="Wingdings" w:hAnsi="Wingdings" w:hint="default"/>
      </w:rPr>
    </w:lvl>
    <w:lvl w:ilvl="6" w:tplc="040C0001">
      <w:start w:val="1"/>
      <w:numFmt w:val="bullet"/>
      <w:lvlText w:val=""/>
      <w:lvlJc w:val="left"/>
      <w:pPr>
        <w:ind w:left="4725" w:hanging="360"/>
      </w:pPr>
      <w:rPr>
        <w:rFonts w:ascii="Symbol" w:hAnsi="Symbol" w:hint="default"/>
      </w:rPr>
    </w:lvl>
    <w:lvl w:ilvl="7" w:tplc="040C0003">
      <w:start w:val="1"/>
      <w:numFmt w:val="bullet"/>
      <w:lvlText w:val="o"/>
      <w:lvlJc w:val="left"/>
      <w:pPr>
        <w:ind w:left="5445" w:hanging="360"/>
      </w:pPr>
      <w:rPr>
        <w:rFonts w:ascii="Courier New" w:hAnsi="Courier New" w:cs="Courier New" w:hint="default"/>
      </w:rPr>
    </w:lvl>
    <w:lvl w:ilvl="8" w:tplc="040C0005">
      <w:start w:val="1"/>
      <w:numFmt w:val="bullet"/>
      <w:lvlText w:val=""/>
      <w:lvlJc w:val="left"/>
      <w:pPr>
        <w:ind w:left="6165" w:hanging="360"/>
      </w:pPr>
      <w:rPr>
        <w:rFonts w:ascii="Wingdings" w:hAnsi="Wingdings" w:hint="default"/>
      </w:rPr>
    </w:lvl>
  </w:abstractNum>
  <w:abstractNum w:abstractNumId="2" w15:restartNumberingAfterBreak="0">
    <w:nsid w:val="1D5F7496"/>
    <w:multiLevelType w:val="hybridMultilevel"/>
    <w:tmpl w:val="0DD2AA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1F26D14"/>
    <w:multiLevelType w:val="multilevel"/>
    <w:tmpl w:val="D3F4E608"/>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6CE699E"/>
    <w:multiLevelType w:val="multilevel"/>
    <w:tmpl w:val="2D3CC99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C2D261C"/>
    <w:multiLevelType w:val="hybridMultilevel"/>
    <w:tmpl w:val="30E080FA"/>
    <w:lvl w:ilvl="0" w:tplc="2C38A8BE">
      <w:start w:val="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15:restartNumberingAfterBreak="0">
    <w:nsid w:val="4FC4586E"/>
    <w:multiLevelType w:val="hybridMultilevel"/>
    <w:tmpl w:val="AB80C1BE"/>
    <w:lvl w:ilvl="0" w:tplc="599AC8CA">
      <w:start w:val="2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6CA411AF"/>
    <w:multiLevelType w:val="multilevel"/>
    <w:tmpl w:val="2000F9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24106440">
    <w:abstractNumId w:val="6"/>
  </w:num>
  <w:num w:numId="2" w16cid:durableId="861478916">
    <w:abstractNumId w:val="2"/>
  </w:num>
  <w:num w:numId="3" w16cid:durableId="487401197">
    <w:abstractNumId w:val="1"/>
  </w:num>
  <w:num w:numId="4" w16cid:durableId="2102873544">
    <w:abstractNumId w:val="5"/>
  </w:num>
  <w:num w:numId="5" w16cid:durableId="19685117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5583409">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2891521">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48424549">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89E"/>
    <w:rsid w:val="0000155F"/>
    <w:rsid w:val="000079F7"/>
    <w:rsid w:val="0002732A"/>
    <w:rsid w:val="00046270"/>
    <w:rsid w:val="000D455C"/>
    <w:rsid w:val="000E0C0D"/>
    <w:rsid w:val="00113F06"/>
    <w:rsid w:val="00152440"/>
    <w:rsid w:val="001D290E"/>
    <w:rsid w:val="00205798"/>
    <w:rsid w:val="002174DA"/>
    <w:rsid w:val="00274C4C"/>
    <w:rsid w:val="00281CAC"/>
    <w:rsid w:val="00282B69"/>
    <w:rsid w:val="00291A0E"/>
    <w:rsid w:val="002B0E20"/>
    <w:rsid w:val="002E01CF"/>
    <w:rsid w:val="003325E1"/>
    <w:rsid w:val="00334582"/>
    <w:rsid w:val="003356DF"/>
    <w:rsid w:val="003562BC"/>
    <w:rsid w:val="00376051"/>
    <w:rsid w:val="0038180A"/>
    <w:rsid w:val="00443C17"/>
    <w:rsid w:val="004952C6"/>
    <w:rsid w:val="004A7C8B"/>
    <w:rsid w:val="004D289F"/>
    <w:rsid w:val="004D76BF"/>
    <w:rsid w:val="005346D0"/>
    <w:rsid w:val="00575833"/>
    <w:rsid w:val="00592A34"/>
    <w:rsid w:val="005A51D0"/>
    <w:rsid w:val="005F73CF"/>
    <w:rsid w:val="006048D6"/>
    <w:rsid w:val="00647AC4"/>
    <w:rsid w:val="00647E37"/>
    <w:rsid w:val="006722D7"/>
    <w:rsid w:val="00696629"/>
    <w:rsid w:val="006B2829"/>
    <w:rsid w:val="006E3CEF"/>
    <w:rsid w:val="00727830"/>
    <w:rsid w:val="00740BF4"/>
    <w:rsid w:val="00770AEB"/>
    <w:rsid w:val="0078127B"/>
    <w:rsid w:val="007848D9"/>
    <w:rsid w:val="007A2E07"/>
    <w:rsid w:val="007A3166"/>
    <w:rsid w:val="008008A5"/>
    <w:rsid w:val="00824D7D"/>
    <w:rsid w:val="0086326D"/>
    <w:rsid w:val="00873429"/>
    <w:rsid w:val="008E4FE9"/>
    <w:rsid w:val="00917043"/>
    <w:rsid w:val="009320E5"/>
    <w:rsid w:val="009705CF"/>
    <w:rsid w:val="009B638F"/>
    <w:rsid w:val="00A267DA"/>
    <w:rsid w:val="00A63E97"/>
    <w:rsid w:val="00A656B2"/>
    <w:rsid w:val="00A7565A"/>
    <w:rsid w:val="00A87A67"/>
    <w:rsid w:val="00AC5D2B"/>
    <w:rsid w:val="00AC659D"/>
    <w:rsid w:val="00AD2E0C"/>
    <w:rsid w:val="00AD689E"/>
    <w:rsid w:val="00B228B2"/>
    <w:rsid w:val="00B57B54"/>
    <w:rsid w:val="00B62979"/>
    <w:rsid w:val="00B8055C"/>
    <w:rsid w:val="00B8526F"/>
    <w:rsid w:val="00C06742"/>
    <w:rsid w:val="00C518AF"/>
    <w:rsid w:val="00C704D1"/>
    <w:rsid w:val="00C757AB"/>
    <w:rsid w:val="00C8268F"/>
    <w:rsid w:val="00C862B5"/>
    <w:rsid w:val="00C91354"/>
    <w:rsid w:val="00CC7DAA"/>
    <w:rsid w:val="00CD255A"/>
    <w:rsid w:val="00CE2F2A"/>
    <w:rsid w:val="00CF11A5"/>
    <w:rsid w:val="00D1113D"/>
    <w:rsid w:val="00D46AEB"/>
    <w:rsid w:val="00D52F07"/>
    <w:rsid w:val="00D74F8F"/>
    <w:rsid w:val="00D93590"/>
    <w:rsid w:val="00DD33A7"/>
    <w:rsid w:val="00DD3E7F"/>
    <w:rsid w:val="00E1249B"/>
    <w:rsid w:val="00E212D6"/>
    <w:rsid w:val="00E36F5A"/>
    <w:rsid w:val="00EC0189"/>
    <w:rsid w:val="00F24DB9"/>
    <w:rsid w:val="00F279C5"/>
    <w:rsid w:val="00F41286"/>
    <w:rsid w:val="00FB5B2D"/>
    <w:rsid w:val="00FC1DB6"/>
    <w:rsid w:val="00FC220D"/>
    <w:rsid w:val="00FC6178"/>
    <w:rsid w:val="00FD15CF"/>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836D1"/>
  <w15:chartTrackingRefBased/>
  <w15:docId w15:val="{B5D66450-5524-4220-9A51-3C872075A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68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89E"/>
    <w:pPr>
      <w:ind w:left="720"/>
      <w:contextualSpacing/>
    </w:pPr>
  </w:style>
  <w:style w:type="character" w:customStyle="1" w:styleId="Heading1Char">
    <w:name w:val="Heading 1 Char"/>
    <w:basedOn w:val="DefaultParagraphFont"/>
    <w:link w:val="Heading1"/>
    <w:uiPriority w:val="9"/>
    <w:rsid w:val="00AD689E"/>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873429"/>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873429"/>
    <w:rPr>
      <w:kern w:val="0"/>
      <w:sz w:val="20"/>
      <w:szCs w:val="20"/>
      <w14:ligatures w14:val="none"/>
    </w:rPr>
  </w:style>
  <w:style w:type="character" w:styleId="FootnoteReference">
    <w:name w:val="footnote reference"/>
    <w:basedOn w:val="DefaultParagraphFont"/>
    <w:uiPriority w:val="99"/>
    <w:semiHidden/>
    <w:unhideWhenUsed/>
    <w:rsid w:val="00873429"/>
    <w:rPr>
      <w:vertAlign w:val="superscript"/>
    </w:rPr>
  </w:style>
  <w:style w:type="table" w:styleId="TableGrid">
    <w:name w:val="Table Grid"/>
    <w:basedOn w:val="TableNormal"/>
    <w:uiPriority w:val="39"/>
    <w:rsid w:val="00443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1">
    <w:name w:val="Navaden1"/>
    <w:rsid w:val="00740BF4"/>
    <w:pPr>
      <w:suppressAutoHyphens/>
      <w:autoSpaceDN w:val="0"/>
      <w:spacing w:line="249" w:lineRule="auto"/>
    </w:pPr>
    <w:rPr>
      <w:rFonts w:ascii="Calibri" w:eastAsia="Calibri" w:hAnsi="Calibri" w:cs="Arial"/>
      <w:kern w:val="0"/>
      <w:lang w:val="sl-SI"/>
      <w14:ligatures w14:val="none"/>
    </w:rPr>
  </w:style>
  <w:style w:type="paragraph" w:customStyle="1" w:styleId="Odstavekseznama1">
    <w:name w:val="Odstavek seznama1"/>
    <w:basedOn w:val="Navaden1"/>
    <w:rsid w:val="00740BF4"/>
    <w:pPr>
      <w:ind w:left="720"/>
    </w:pPr>
  </w:style>
  <w:style w:type="character" w:customStyle="1" w:styleId="Privzetapisavaodstavka1">
    <w:name w:val="Privzeta pisava odstavka1"/>
    <w:rsid w:val="00740BF4"/>
  </w:style>
  <w:style w:type="paragraph" w:styleId="Header">
    <w:name w:val="header"/>
    <w:basedOn w:val="Normal"/>
    <w:link w:val="HeaderChar"/>
    <w:uiPriority w:val="99"/>
    <w:semiHidden/>
    <w:unhideWhenUsed/>
    <w:rsid w:val="00A87A67"/>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A87A67"/>
  </w:style>
  <w:style w:type="paragraph" w:styleId="Footer">
    <w:name w:val="footer"/>
    <w:basedOn w:val="Normal"/>
    <w:link w:val="FooterChar"/>
    <w:uiPriority w:val="99"/>
    <w:semiHidden/>
    <w:unhideWhenUsed/>
    <w:rsid w:val="00A87A67"/>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A87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87222">
      <w:bodyDiv w:val="1"/>
      <w:marLeft w:val="0"/>
      <w:marRight w:val="0"/>
      <w:marTop w:val="0"/>
      <w:marBottom w:val="0"/>
      <w:divBdr>
        <w:top w:val="none" w:sz="0" w:space="0" w:color="auto"/>
        <w:left w:val="none" w:sz="0" w:space="0" w:color="auto"/>
        <w:bottom w:val="none" w:sz="0" w:space="0" w:color="auto"/>
        <w:right w:val="none" w:sz="0" w:space="0" w:color="auto"/>
      </w:divBdr>
    </w:div>
    <w:div w:id="461115228">
      <w:bodyDiv w:val="1"/>
      <w:marLeft w:val="0"/>
      <w:marRight w:val="0"/>
      <w:marTop w:val="0"/>
      <w:marBottom w:val="0"/>
      <w:divBdr>
        <w:top w:val="none" w:sz="0" w:space="0" w:color="auto"/>
        <w:left w:val="none" w:sz="0" w:space="0" w:color="auto"/>
        <w:bottom w:val="none" w:sz="0" w:space="0" w:color="auto"/>
        <w:right w:val="none" w:sz="0" w:space="0" w:color="auto"/>
      </w:divBdr>
    </w:div>
    <w:div w:id="940645890">
      <w:bodyDiv w:val="1"/>
      <w:marLeft w:val="0"/>
      <w:marRight w:val="0"/>
      <w:marTop w:val="0"/>
      <w:marBottom w:val="0"/>
      <w:divBdr>
        <w:top w:val="none" w:sz="0" w:space="0" w:color="auto"/>
        <w:left w:val="none" w:sz="0" w:space="0" w:color="auto"/>
        <w:bottom w:val="none" w:sz="0" w:space="0" w:color="auto"/>
        <w:right w:val="none" w:sz="0" w:space="0" w:color="auto"/>
      </w:divBdr>
    </w:div>
    <w:div w:id="150385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Griet Barrezeele</dc:creator>
  <cp:keywords/>
  <dc:description/>
  <cp:lastModifiedBy>Yvonne Farrand</cp:lastModifiedBy>
  <cp:revision>8</cp:revision>
  <cp:lastPrinted>2023-10-02T10:17:00Z</cp:lastPrinted>
  <dcterms:created xsi:type="dcterms:W3CDTF">2023-10-05T11:47:00Z</dcterms:created>
  <dcterms:modified xsi:type="dcterms:W3CDTF">2023-10-16T00:37:00Z</dcterms:modified>
</cp:coreProperties>
</file>